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F6E42" w14:textId="6295C7BC" w:rsidR="005E6039" w:rsidRPr="00764CA8" w:rsidRDefault="005E6039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 w:rsidRPr="00764CA8">
        <w:rPr>
          <w:rFonts w:asciiTheme="majorHAnsi" w:hAnsiTheme="majorHAnsi"/>
          <w:b/>
          <w:sz w:val="22"/>
          <w:szCs w:val="22"/>
        </w:rPr>
        <w:t>Prioritätenspiel</w:t>
      </w:r>
      <w:r w:rsidR="00386AC3">
        <w:rPr>
          <w:rFonts w:asciiTheme="majorHAnsi" w:hAnsiTheme="majorHAnsi"/>
          <w:b/>
          <w:sz w:val="22"/>
          <w:szCs w:val="22"/>
        </w:rPr>
        <w:t xml:space="preserve"> zur Europäischen Union</w:t>
      </w:r>
      <w:r w:rsidR="006555E5" w:rsidRPr="00764CA8">
        <w:rPr>
          <w:rFonts w:asciiTheme="majorHAnsi" w:hAnsiTheme="majorHAnsi"/>
          <w:b/>
          <w:sz w:val="22"/>
          <w:szCs w:val="22"/>
        </w:rPr>
        <w:t xml:space="preserve"> </w:t>
      </w:r>
    </w:p>
    <w:p w14:paraId="68E5B23D" w14:textId="77777777" w:rsidR="005E6039" w:rsidRPr="00764CA8" w:rsidRDefault="005E6039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</w:p>
    <w:p w14:paraId="6B2C9E44" w14:textId="717061F4" w:rsidR="00152BA4" w:rsidRPr="00764CA8" w:rsidRDefault="00FE6130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i/>
          <w:sz w:val="22"/>
          <w:szCs w:val="22"/>
        </w:rPr>
      </w:pPr>
      <w:r w:rsidRPr="00764CA8">
        <w:rPr>
          <w:rFonts w:asciiTheme="majorHAnsi" w:hAnsiTheme="majorHAnsi"/>
          <w:i/>
          <w:sz w:val="22"/>
          <w:szCs w:val="22"/>
        </w:rPr>
        <w:t>Es gibt viele Meinungen zur Europäischen Union. Mit dieser Ü</w:t>
      </w:r>
      <w:r w:rsidR="00764CA8" w:rsidRPr="00764CA8">
        <w:rPr>
          <w:rFonts w:asciiTheme="majorHAnsi" w:hAnsiTheme="majorHAnsi"/>
          <w:i/>
          <w:sz w:val="22"/>
          <w:szCs w:val="22"/>
        </w:rPr>
        <w:t xml:space="preserve">bung setzen sich die </w:t>
      </w:r>
      <w:r w:rsidR="00386AC3">
        <w:rPr>
          <w:rFonts w:asciiTheme="majorHAnsi" w:hAnsiTheme="majorHAnsi"/>
          <w:i/>
          <w:sz w:val="22"/>
          <w:szCs w:val="22"/>
        </w:rPr>
        <w:t>Schüler</w:t>
      </w:r>
      <w:r w:rsidR="00764CA8" w:rsidRPr="00764CA8">
        <w:rPr>
          <w:rFonts w:asciiTheme="majorHAnsi" w:hAnsiTheme="majorHAnsi"/>
          <w:i/>
          <w:sz w:val="22"/>
          <w:szCs w:val="22"/>
        </w:rPr>
        <w:t>*i</w:t>
      </w:r>
      <w:r w:rsidRPr="00764CA8">
        <w:rPr>
          <w:rFonts w:asciiTheme="majorHAnsi" w:hAnsiTheme="majorHAnsi"/>
          <w:i/>
          <w:sz w:val="22"/>
          <w:szCs w:val="22"/>
        </w:rPr>
        <w:t>nnen mit ihnen auseinander, bilden sich eine eigene Meinung und finden gemeinsame Kernaussagen.</w:t>
      </w:r>
    </w:p>
    <w:p w14:paraId="29C097E2" w14:textId="77777777" w:rsidR="00152BA4" w:rsidRPr="00764CA8" w:rsidRDefault="00152BA4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</w:p>
    <w:p w14:paraId="29FCE0EC" w14:textId="77777777" w:rsidR="005E6039" w:rsidRPr="00764CA8" w:rsidRDefault="005E6039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 w:rsidRPr="00764CA8">
        <w:rPr>
          <w:rFonts w:asciiTheme="majorHAnsi" w:hAnsiTheme="majorHAnsi"/>
          <w:b/>
          <w:sz w:val="22"/>
          <w:szCs w:val="22"/>
        </w:rPr>
        <w:t>Eckdaten zur Methode</w:t>
      </w:r>
    </w:p>
    <w:tbl>
      <w:tblPr>
        <w:tblStyle w:val="MittlereListe1"/>
        <w:tblW w:w="9039" w:type="dxa"/>
        <w:tblLook w:val="04A0" w:firstRow="1" w:lastRow="0" w:firstColumn="1" w:lastColumn="0" w:noHBand="0" w:noVBand="1"/>
      </w:tblPr>
      <w:tblGrid>
        <w:gridCol w:w="2384"/>
        <w:gridCol w:w="6655"/>
      </w:tblGrid>
      <w:tr w:rsidR="0087534E" w14:paraId="600C82DF" w14:textId="77777777" w:rsidTr="00875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239F0A36" w14:textId="77777777" w:rsidR="0087534E" w:rsidRDefault="0087534E" w:rsidP="00386AC3">
            <w:pPr>
              <w:jc w:val="both"/>
              <w:rPr>
                <w:b w:val="0"/>
                <w:sz w:val="22"/>
                <w:szCs w:val="22"/>
              </w:rPr>
            </w:pPr>
            <w:r w:rsidRPr="008167FB">
              <w:rPr>
                <w:sz w:val="22"/>
                <w:szCs w:val="22"/>
              </w:rPr>
              <w:t>Spieltyp</w:t>
            </w:r>
          </w:p>
        </w:tc>
        <w:tc>
          <w:tcPr>
            <w:tcW w:w="6655" w:type="dxa"/>
            <w:tcBorders>
              <w:top w:val="single" w:sz="8" w:space="0" w:color="000000" w:themeColor="text1"/>
              <w:bottom w:val="nil"/>
            </w:tcBorders>
            <w:shd w:val="clear" w:color="auto" w:fill="C0C0C0"/>
          </w:tcPr>
          <w:p w14:paraId="27576D65" w14:textId="53A572B4" w:rsidR="0087534E" w:rsidRPr="0087534E" w:rsidRDefault="0087534E" w:rsidP="00386A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87534E">
              <w:rPr>
                <w:szCs w:val="22"/>
              </w:rPr>
              <w:t>Diskussions- und Entscheidungsspiel</w:t>
            </w:r>
          </w:p>
        </w:tc>
      </w:tr>
      <w:tr w:rsidR="0087534E" w14:paraId="751C64C4" w14:textId="77777777" w:rsidTr="0087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5B059447" w14:textId="77777777" w:rsidR="0087534E" w:rsidRDefault="0087534E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8167FB">
              <w:rPr>
                <w:rFonts w:asciiTheme="majorHAnsi" w:hAnsiTheme="majorHAnsi"/>
                <w:sz w:val="22"/>
                <w:szCs w:val="22"/>
              </w:rPr>
              <w:t>Unterrichtsphase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00165DE2" w14:textId="3581C9CF" w:rsidR="0087534E" w:rsidRPr="0087534E" w:rsidRDefault="0087534E" w:rsidP="00386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2"/>
              </w:rPr>
            </w:pPr>
            <w:r w:rsidRPr="0087534E">
              <w:rPr>
                <w:rFonts w:asciiTheme="majorHAnsi" w:hAnsiTheme="majorHAnsi"/>
                <w:szCs w:val="22"/>
              </w:rPr>
              <w:t>Einstieg, Problematisierung/Ergebnissicherung</w:t>
            </w:r>
          </w:p>
        </w:tc>
      </w:tr>
      <w:tr w:rsidR="0087534E" w14:paraId="21162446" w14:textId="77777777" w:rsidTr="00875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5D529FD9" w14:textId="77777777" w:rsidR="0087534E" w:rsidRDefault="0087534E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8167FB">
              <w:rPr>
                <w:rFonts w:asciiTheme="majorHAnsi" w:hAnsiTheme="majorHAnsi"/>
                <w:sz w:val="22"/>
                <w:szCs w:val="22"/>
              </w:rPr>
              <w:t>Sozialform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45CB3DFE" w14:textId="2159EAB6" w:rsidR="0087534E" w:rsidRDefault="0087534E" w:rsidP="00386A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7534E">
              <w:rPr>
                <w:rFonts w:asciiTheme="majorHAnsi" w:hAnsiTheme="majorHAnsi"/>
                <w:szCs w:val="22"/>
              </w:rPr>
              <w:t>Einzelarbeit, Partnerarbeit, Gruppenarbeit</w:t>
            </w:r>
          </w:p>
        </w:tc>
      </w:tr>
      <w:tr w:rsidR="0087534E" w14:paraId="4AB5019A" w14:textId="77777777" w:rsidTr="0087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697A5397" w14:textId="77777777" w:rsidR="0087534E" w:rsidRDefault="0087534E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8167FB">
              <w:rPr>
                <w:rFonts w:asciiTheme="majorHAnsi" w:hAnsiTheme="majorHAnsi"/>
                <w:sz w:val="22"/>
                <w:szCs w:val="22"/>
              </w:rPr>
              <w:t xml:space="preserve">Zeitaufwand 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14E5B09C" w14:textId="4836B839" w:rsidR="0087534E" w:rsidRDefault="0087534E" w:rsidP="00386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</w:rPr>
            </w:pPr>
            <w:r w:rsidRPr="0087534E">
              <w:rPr>
                <w:rFonts w:asciiTheme="majorHAnsi" w:hAnsiTheme="majorHAnsi"/>
                <w:szCs w:val="22"/>
              </w:rPr>
              <w:t>gering bis mittel</w:t>
            </w:r>
          </w:p>
        </w:tc>
      </w:tr>
      <w:tr w:rsidR="0087534E" w14:paraId="7A235972" w14:textId="77777777" w:rsidTr="00875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1D0B3BE0" w14:textId="77777777" w:rsidR="0087534E" w:rsidRPr="008167FB" w:rsidRDefault="0087534E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8167FB">
              <w:rPr>
                <w:rFonts w:asciiTheme="majorHAnsi" w:hAnsiTheme="majorHAnsi"/>
                <w:sz w:val="22"/>
                <w:szCs w:val="22"/>
              </w:rPr>
              <w:t>Materialaufwand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5304CC6D" w14:textId="38E19D8B" w:rsidR="0087534E" w:rsidRPr="008167FB" w:rsidRDefault="0087534E" w:rsidP="00386A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87534E">
              <w:rPr>
                <w:rFonts w:asciiTheme="majorHAnsi" w:hAnsiTheme="majorHAnsi"/>
                <w:szCs w:val="22"/>
              </w:rPr>
              <w:t>gering</w:t>
            </w:r>
          </w:p>
        </w:tc>
      </w:tr>
      <w:tr w:rsidR="0087534E" w14:paraId="21DEAA94" w14:textId="77777777" w:rsidTr="0087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392B612D" w14:textId="77777777" w:rsidR="0087534E" w:rsidRPr="008167FB" w:rsidRDefault="0087534E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503BD171" w14:textId="77777777" w:rsidR="0087534E" w:rsidRPr="008167FB" w:rsidRDefault="0087534E" w:rsidP="00386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534E" w14:paraId="26899A96" w14:textId="77777777" w:rsidTr="00211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14:paraId="7642B106" w14:textId="77777777" w:rsidR="0087534E" w:rsidRDefault="0087534E" w:rsidP="00386AC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05683">
              <w:rPr>
                <w:rFonts w:asciiTheme="majorHAnsi" w:hAnsiTheme="majorHAnsi"/>
                <w:sz w:val="22"/>
                <w:szCs w:val="22"/>
              </w:rPr>
              <w:t>Diese Kompetenzen werden erworben</w:t>
            </w:r>
          </w:p>
          <w:p w14:paraId="778E3B65" w14:textId="77777777" w:rsidR="0087534E" w:rsidRPr="008167FB" w:rsidRDefault="0087534E" w:rsidP="00386AC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534E" w14:paraId="79DBF631" w14:textId="77777777" w:rsidTr="0087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1BA574BD" w14:textId="77777777" w:rsidR="0087534E" w:rsidRPr="003B1B78" w:rsidRDefault="0087534E" w:rsidP="00386AC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F6CE3">
              <w:rPr>
                <w:rFonts w:asciiTheme="majorHAnsi" w:hAnsiTheme="majorHAnsi"/>
              </w:rPr>
              <w:t>Analysekompetenz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357C3A79" w14:textId="4E2EFE0E" w:rsidR="0087534E" w:rsidRDefault="00386AC3" w:rsidP="00386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Schüler</w:t>
            </w:r>
            <w:r w:rsidR="0087534E" w:rsidRPr="0087534E">
              <w:rPr>
                <w:rFonts w:asciiTheme="majorHAnsi" w:hAnsiTheme="majorHAnsi"/>
                <w:szCs w:val="22"/>
              </w:rPr>
              <w:t>*innen setzen sich mit politischen Fragestellungen ause</w:t>
            </w:r>
            <w:r w:rsidR="0087534E" w:rsidRPr="0087534E">
              <w:rPr>
                <w:rFonts w:asciiTheme="majorHAnsi" w:hAnsiTheme="majorHAnsi"/>
                <w:szCs w:val="22"/>
              </w:rPr>
              <w:t>i</w:t>
            </w:r>
            <w:r w:rsidR="0087534E" w:rsidRPr="0087534E">
              <w:rPr>
                <w:rFonts w:asciiTheme="majorHAnsi" w:hAnsiTheme="majorHAnsi"/>
                <w:szCs w:val="22"/>
              </w:rPr>
              <w:t xml:space="preserve">nander, bilden sich eine </w:t>
            </w:r>
            <w:r>
              <w:rPr>
                <w:rFonts w:asciiTheme="majorHAnsi" w:hAnsiTheme="majorHAnsi"/>
                <w:szCs w:val="22"/>
              </w:rPr>
              <w:t>eigene</w:t>
            </w:r>
            <w:r w:rsidR="0087534E" w:rsidRPr="0087534E">
              <w:rPr>
                <w:rFonts w:asciiTheme="majorHAnsi" w:hAnsiTheme="majorHAnsi"/>
                <w:szCs w:val="22"/>
              </w:rPr>
              <w:t xml:space="preserve"> Meinung zu den Aussagen und können diese Anderen erklären,</w:t>
            </w:r>
          </w:p>
        </w:tc>
      </w:tr>
      <w:tr w:rsidR="0087534E" w14:paraId="02811096" w14:textId="77777777" w:rsidTr="00875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nil"/>
            </w:tcBorders>
            <w:shd w:val="clear" w:color="auto" w:fill="C0C0C0"/>
          </w:tcPr>
          <w:p w14:paraId="0680A586" w14:textId="77777777" w:rsidR="0087534E" w:rsidRPr="008167FB" w:rsidRDefault="0087534E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B1B78">
              <w:rPr>
                <w:rFonts w:asciiTheme="majorHAnsi" w:hAnsiTheme="majorHAnsi"/>
                <w:sz w:val="22"/>
                <w:szCs w:val="22"/>
              </w:rPr>
              <w:t>Handlungskompetenz</w:t>
            </w:r>
            <w:r w:rsidRPr="008167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5" w:type="dxa"/>
            <w:tcBorders>
              <w:top w:val="nil"/>
              <w:bottom w:val="nil"/>
            </w:tcBorders>
            <w:shd w:val="clear" w:color="auto" w:fill="C0C0C0"/>
          </w:tcPr>
          <w:p w14:paraId="105AB291" w14:textId="7BD53015" w:rsidR="0087534E" w:rsidRPr="008167FB" w:rsidRDefault="0087534E" w:rsidP="00386A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87534E">
              <w:rPr>
                <w:rFonts w:asciiTheme="majorHAnsi" w:hAnsiTheme="majorHAnsi"/>
                <w:szCs w:val="22"/>
              </w:rPr>
              <w:t>dabei beteiligen sie sich an einer politischen Diskussion. Die</w:t>
            </w:r>
            <w:r w:rsidR="00386AC3">
              <w:rPr>
                <w:rFonts w:asciiTheme="majorHAnsi" w:hAnsiTheme="majorHAnsi"/>
                <w:szCs w:val="22"/>
              </w:rPr>
              <w:t>se</w:t>
            </w:r>
            <w:r w:rsidRPr="0087534E">
              <w:rPr>
                <w:rFonts w:asciiTheme="majorHAnsi" w:hAnsiTheme="majorHAnsi"/>
                <w:szCs w:val="22"/>
              </w:rPr>
              <w:t xml:space="preserve"> fördert auch ihre Kompromiss- und Konfliktfähigkeit.</w:t>
            </w:r>
          </w:p>
        </w:tc>
      </w:tr>
      <w:tr w:rsidR="0087534E" w14:paraId="2C9A9EE3" w14:textId="77777777" w:rsidTr="00875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tcBorders>
              <w:top w:val="nil"/>
              <w:bottom w:val="single" w:sz="8" w:space="0" w:color="000000" w:themeColor="text1"/>
            </w:tcBorders>
            <w:shd w:val="clear" w:color="auto" w:fill="C0C0C0"/>
          </w:tcPr>
          <w:p w14:paraId="2C660EE7" w14:textId="77777777" w:rsidR="0087534E" w:rsidRPr="003B1B78" w:rsidRDefault="0087534E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B1B78">
              <w:rPr>
                <w:rFonts w:asciiTheme="majorHAnsi" w:hAnsiTheme="majorHAnsi"/>
                <w:sz w:val="22"/>
                <w:szCs w:val="22"/>
              </w:rPr>
              <w:t>Urteilskompetenz</w:t>
            </w:r>
          </w:p>
        </w:tc>
        <w:tc>
          <w:tcPr>
            <w:tcW w:w="6655" w:type="dxa"/>
            <w:tcBorders>
              <w:top w:val="nil"/>
              <w:bottom w:val="single" w:sz="8" w:space="0" w:color="000000" w:themeColor="text1"/>
            </w:tcBorders>
            <w:shd w:val="clear" w:color="auto" w:fill="C0C0C0"/>
          </w:tcPr>
          <w:p w14:paraId="6256878A" w14:textId="0BC7313C" w:rsidR="0087534E" w:rsidRDefault="0087534E" w:rsidP="00386A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87534E">
              <w:rPr>
                <w:rFonts w:asciiTheme="majorHAnsi" w:hAnsiTheme="majorHAnsi"/>
                <w:szCs w:val="22"/>
              </w:rPr>
              <w:t>Durch die Bewertung, Gewichtung und Abwägung von Erkläru</w:t>
            </w:r>
            <w:r w:rsidRPr="0087534E">
              <w:rPr>
                <w:rFonts w:asciiTheme="majorHAnsi" w:hAnsiTheme="majorHAnsi"/>
                <w:szCs w:val="22"/>
              </w:rPr>
              <w:t>n</w:t>
            </w:r>
            <w:r w:rsidRPr="0087534E">
              <w:rPr>
                <w:rFonts w:asciiTheme="majorHAnsi" w:hAnsiTheme="majorHAnsi"/>
                <w:szCs w:val="22"/>
              </w:rPr>
              <w:t>gen, Argumenten und Lösungsansätzen bei der Auseinanderse</w:t>
            </w:r>
            <w:r w:rsidRPr="0087534E">
              <w:rPr>
                <w:rFonts w:asciiTheme="majorHAnsi" w:hAnsiTheme="majorHAnsi"/>
                <w:szCs w:val="22"/>
              </w:rPr>
              <w:t>t</w:t>
            </w:r>
            <w:r w:rsidRPr="0087534E">
              <w:rPr>
                <w:rFonts w:asciiTheme="majorHAnsi" w:hAnsiTheme="majorHAnsi"/>
                <w:szCs w:val="22"/>
              </w:rPr>
              <w:t>zung mit politischen Fragestellungen stärken die ihre Urteilsko</w:t>
            </w:r>
            <w:r w:rsidRPr="0087534E">
              <w:rPr>
                <w:rFonts w:asciiTheme="majorHAnsi" w:hAnsiTheme="majorHAnsi"/>
                <w:szCs w:val="22"/>
              </w:rPr>
              <w:t>m</w:t>
            </w:r>
            <w:r w:rsidRPr="0087534E">
              <w:rPr>
                <w:rFonts w:asciiTheme="majorHAnsi" w:hAnsiTheme="majorHAnsi"/>
                <w:szCs w:val="22"/>
              </w:rPr>
              <w:t>petenz.</w:t>
            </w:r>
          </w:p>
        </w:tc>
      </w:tr>
    </w:tbl>
    <w:p w14:paraId="0FE4477D" w14:textId="77777777" w:rsidR="00171325" w:rsidRPr="0087534E" w:rsidRDefault="00171325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2BEC0984" w14:textId="77777777" w:rsidR="005E6039" w:rsidRDefault="005E6039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b/>
          <w:bCs/>
          <w:sz w:val="22"/>
          <w:szCs w:val="22"/>
        </w:rPr>
      </w:pPr>
      <w:r w:rsidRPr="00764CA8">
        <w:rPr>
          <w:rFonts w:asciiTheme="majorHAnsi" w:hAnsiTheme="majorHAnsi"/>
          <w:b/>
          <w:bCs/>
          <w:sz w:val="22"/>
          <w:szCs w:val="22"/>
        </w:rPr>
        <w:t xml:space="preserve">Praxishinweise </w:t>
      </w:r>
    </w:p>
    <w:p w14:paraId="3CA27D08" w14:textId="77777777" w:rsidR="00386AC3" w:rsidRPr="00764CA8" w:rsidRDefault="00386AC3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1935C959" w14:textId="77777777" w:rsidR="005E6039" w:rsidRPr="00764CA8" w:rsidRDefault="005E6039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764CA8">
        <w:rPr>
          <w:rFonts w:asciiTheme="majorHAnsi" w:hAnsiTheme="majorHAnsi"/>
          <w:sz w:val="22"/>
          <w:szCs w:val="22"/>
        </w:rPr>
        <w:t>Ein Prioritätenspiel kann, je nach Zeit und Lerngruppenzusammensetzung, in drei verschiedenen Stufen eingeteilt und durchgeführt werden:</w:t>
      </w:r>
    </w:p>
    <w:p w14:paraId="3F7A1E3E" w14:textId="3868ACDA" w:rsidR="005E6039" w:rsidRPr="00764CA8" w:rsidRDefault="00764CA8" w:rsidP="00386AC3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764CA8">
        <w:rPr>
          <w:rFonts w:asciiTheme="majorHAnsi" w:hAnsiTheme="majorHAnsi"/>
          <w:sz w:val="22"/>
          <w:szCs w:val="22"/>
        </w:rPr>
        <w:t>Die Schüler*innen wählen und p</w:t>
      </w:r>
      <w:r w:rsidR="005E6039" w:rsidRPr="00764CA8">
        <w:rPr>
          <w:rFonts w:asciiTheme="majorHAnsi" w:hAnsiTheme="majorHAnsi"/>
          <w:sz w:val="22"/>
          <w:szCs w:val="22"/>
        </w:rPr>
        <w:t>riorisieren bestimmte Kernaussagen zunächst in Einzelarbeit.</w:t>
      </w:r>
    </w:p>
    <w:p w14:paraId="4AE7123B" w14:textId="77777777" w:rsidR="005E6039" w:rsidRPr="00764CA8" w:rsidRDefault="005E6039" w:rsidP="00386AC3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764CA8">
        <w:rPr>
          <w:rFonts w:asciiTheme="majorHAnsi" w:hAnsiTheme="majorHAnsi"/>
          <w:sz w:val="22"/>
          <w:szCs w:val="22"/>
        </w:rPr>
        <w:t>In Kleingruppen wird gemeinsam und demokratisch die Verdichtung der Prioritäten verha</w:t>
      </w:r>
      <w:r w:rsidRPr="00764CA8">
        <w:rPr>
          <w:rFonts w:asciiTheme="majorHAnsi" w:hAnsiTheme="majorHAnsi"/>
          <w:sz w:val="22"/>
          <w:szCs w:val="22"/>
        </w:rPr>
        <w:t>n</w:t>
      </w:r>
      <w:r w:rsidRPr="00764CA8">
        <w:rPr>
          <w:rFonts w:asciiTheme="majorHAnsi" w:hAnsiTheme="majorHAnsi"/>
          <w:sz w:val="22"/>
          <w:szCs w:val="22"/>
        </w:rPr>
        <w:t>delt und abgestimmt.</w:t>
      </w:r>
    </w:p>
    <w:p w14:paraId="1DB335E1" w14:textId="77777777" w:rsidR="005E6039" w:rsidRPr="00764CA8" w:rsidRDefault="005E6039" w:rsidP="00386AC3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764CA8">
        <w:rPr>
          <w:rFonts w:asciiTheme="majorHAnsi" w:hAnsiTheme="majorHAnsi"/>
          <w:sz w:val="22"/>
          <w:szCs w:val="22"/>
        </w:rPr>
        <w:t>Im Klassenverband erfolgt eine Abstimmung über die Prioritäten</w:t>
      </w:r>
      <w:proofErr w:type="gramStart"/>
      <w:r w:rsidRPr="00764CA8">
        <w:rPr>
          <w:rFonts w:asciiTheme="majorHAnsi" w:hAnsiTheme="majorHAnsi"/>
          <w:sz w:val="22"/>
          <w:szCs w:val="22"/>
        </w:rPr>
        <w:t>, sodass</w:t>
      </w:r>
      <w:proofErr w:type="gramEnd"/>
      <w:r w:rsidRPr="00764CA8">
        <w:rPr>
          <w:rFonts w:asciiTheme="majorHAnsi" w:hAnsiTheme="majorHAnsi"/>
          <w:sz w:val="22"/>
          <w:szCs w:val="22"/>
        </w:rPr>
        <w:t xml:space="preserve"> am Ende eine Prior</w:t>
      </w:r>
      <w:r w:rsidRPr="00764CA8">
        <w:rPr>
          <w:rFonts w:asciiTheme="majorHAnsi" w:hAnsiTheme="majorHAnsi"/>
          <w:sz w:val="22"/>
          <w:szCs w:val="22"/>
        </w:rPr>
        <w:t>i</w:t>
      </w:r>
      <w:r w:rsidRPr="00764CA8">
        <w:rPr>
          <w:rFonts w:asciiTheme="majorHAnsi" w:hAnsiTheme="majorHAnsi"/>
          <w:sz w:val="22"/>
          <w:szCs w:val="22"/>
        </w:rPr>
        <w:t>tätenliste für die Gesamtklasse entsteht.</w:t>
      </w:r>
    </w:p>
    <w:p w14:paraId="7F26C769" w14:textId="77777777" w:rsidR="005E6039" w:rsidRPr="00764CA8" w:rsidRDefault="005E6039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764CA8">
        <w:rPr>
          <w:rFonts w:asciiTheme="majorHAnsi" w:hAnsiTheme="majorHAnsi"/>
          <w:sz w:val="22"/>
          <w:szCs w:val="22"/>
        </w:rPr>
        <w:t>Die Basis eines Prioritätenspiels kann eine vorgegebene Liste an Kernaussagen oder ein Text sein, aus welchem sich eine Prioritätenliste ableiten lässt. Dabei sollte darauf geachtet werden, dass die Prior</w:t>
      </w:r>
      <w:r w:rsidRPr="00764CA8">
        <w:rPr>
          <w:rFonts w:asciiTheme="majorHAnsi" w:hAnsiTheme="majorHAnsi"/>
          <w:sz w:val="22"/>
          <w:szCs w:val="22"/>
        </w:rPr>
        <w:t>i</w:t>
      </w:r>
      <w:r w:rsidRPr="00764CA8">
        <w:rPr>
          <w:rFonts w:asciiTheme="majorHAnsi" w:hAnsiTheme="majorHAnsi"/>
          <w:sz w:val="22"/>
          <w:szCs w:val="22"/>
        </w:rPr>
        <w:t xml:space="preserve">tätenliste sich auf ein reales politisches Problem, eine Fragestellung o.ä. bezieht und sich einzelne Kernaussagen der Liste voneinander abgrenzen lassen. </w:t>
      </w:r>
    </w:p>
    <w:p w14:paraId="0DBCFCB6" w14:textId="5763F51D" w:rsidR="005E6039" w:rsidRPr="00764CA8" w:rsidRDefault="005E6039" w:rsidP="00386AC3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764CA8">
        <w:rPr>
          <w:rFonts w:asciiTheme="majorHAnsi" w:hAnsiTheme="majorHAnsi"/>
          <w:sz w:val="22"/>
          <w:szCs w:val="22"/>
        </w:rPr>
        <w:t>Nach der Durchführung des Prioritätenspiels sollte eine Reflexion im Plenum erfolgen</w:t>
      </w:r>
      <w:proofErr w:type="gramStart"/>
      <w:r w:rsidRPr="00764CA8">
        <w:rPr>
          <w:rFonts w:asciiTheme="majorHAnsi" w:hAnsiTheme="majorHAnsi"/>
          <w:sz w:val="22"/>
          <w:szCs w:val="22"/>
        </w:rPr>
        <w:t xml:space="preserve">: </w:t>
      </w:r>
      <w:r w:rsidR="00152BA4" w:rsidRPr="00764CA8">
        <w:rPr>
          <w:rFonts w:asciiTheme="majorHAnsi" w:hAnsiTheme="majorHAnsi"/>
          <w:sz w:val="22"/>
          <w:szCs w:val="22"/>
        </w:rPr>
        <w:t>Hatten</w:t>
      </w:r>
      <w:proofErr w:type="gramEnd"/>
      <w:r w:rsidR="00152BA4" w:rsidRPr="00764CA8">
        <w:rPr>
          <w:rFonts w:asciiTheme="majorHAnsi" w:hAnsiTheme="majorHAnsi"/>
          <w:sz w:val="22"/>
          <w:szCs w:val="22"/>
        </w:rPr>
        <w:t xml:space="preserve"> die Schüler</w:t>
      </w:r>
      <w:r w:rsidR="00764CA8" w:rsidRPr="00764CA8">
        <w:rPr>
          <w:rFonts w:asciiTheme="majorHAnsi" w:hAnsiTheme="majorHAnsi"/>
          <w:sz w:val="22"/>
          <w:szCs w:val="22"/>
        </w:rPr>
        <w:t>*i</w:t>
      </w:r>
      <w:r w:rsidRPr="00764CA8">
        <w:rPr>
          <w:rFonts w:asciiTheme="majorHAnsi" w:hAnsiTheme="majorHAnsi"/>
          <w:sz w:val="22"/>
          <w:szCs w:val="22"/>
        </w:rPr>
        <w:t xml:space="preserve">nnen Entscheidungsschwierigkeiten und bei welchen Aussagen konnten sie sich schwer einigen? Können sie Gründe hierfür anführen? </w:t>
      </w:r>
      <w:r w:rsidR="00764CA8" w:rsidRPr="00764CA8">
        <w:rPr>
          <w:rFonts w:asciiTheme="majorHAnsi" w:hAnsiTheme="majorHAnsi"/>
          <w:sz w:val="22"/>
          <w:szCs w:val="22"/>
        </w:rPr>
        <w:t>Im Anschluss können die Schüler*i</w:t>
      </w:r>
      <w:r w:rsidRPr="00764CA8">
        <w:rPr>
          <w:rFonts w:asciiTheme="majorHAnsi" w:hAnsiTheme="majorHAnsi"/>
          <w:sz w:val="22"/>
          <w:szCs w:val="22"/>
        </w:rPr>
        <w:t>nnen passende Texte oder Umfragen recherchieren</w:t>
      </w:r>
      <w:proofErr w:type="gramStart"/>
      <w:r w:rsidRPr="00764CA8">
        <w:rPr>
          <w:rFonts w:asciiTheme="majorHAnsi" w:hAnsiTheme="majorHAnsi"/>
          <w:sz w:val="22"/>
          <w:szCs w:val="22"/>
        </w:rPr>
        <w:t>, mit</w:t>
      </w:r>
      <w:proofErr w:type="gramEnd"/>
      <w:r w:rsidRPr="00764CA8">
        <w:rPr>
          <w:rFonts w:asciiTheme="majorHAnsi" w:hAnsiTheme="majorHAnsi"/>
          <w:sz w:val="22"/>
          <w:szCs w:val="22"/>
        </w:rPr>
        <w:t xml:space="preserve"> ihren eigenen Prioritätenlisten vergleichen und aktuelle Problemstellungen analysieren.</w:t>
      </w:r>
    </w:p>
    <w:p w14:paraId="26378572" w14:textId="77777777" w:rsidR="005E6039" w:rsidRPr="00764CA8" w:rsidRDefault="005E6039" w:rsidP="00386AC3">
      <w:pPr>
        <w:jc w:val="both"/>
        <w:rPr>
          <w:sz w:val="22"/>
          <w:szCs w:val="22"/>
        </w:rPr>
      </w:pPr>
    </w:p>
    <w:p w14:paraId="33A4FBA5" w14:textId="77777777" w:rsidR="00217B0F" w:rsidRPr="00764CA8" w:rsidRDefault="00217B0F" w:rsidP="00386AC3">
      <w:pPr>
        <w:jc w:val="both"/>
        <w:rPr>
          <w:rFonts w:asciiTheme="majorHAnsi" w:hAnsiTheme="majorHAnsi"/>
          <w:sz w:val="22"/>
          <w:szCs w:val="22"/>
        </w:rPr>
      </w:pPr>
    </w:p>
    <w:p w14:paraId="3B072A26" w14:textId="57FA884D" w:rsidR="005E6039" w:rsidRPr="00386AC3" w:rsidRDefault="00386AC3" w:rsidP="00386AC3">
      <w:pPr>
        <w:jc w:val="both"/>
        <w:rPr>
          <w:rFonts w:asciiTheme="majorHAnsi" w:hAnsiTheme="majorHAnsi"/>
          <w:b/>
          <w:sz w:val="22"/>
          <w:szCs w:val="22"/>
        </w:rPr>
      </w:pPr>
      <w:r w:rsidRPr="00386AC3">
        <w:rPr>
          <w:rFonts w:asciiTheme="majorHAnsi" w:hAnsiTheme="majorHAnsi"/>
          <w:b/>
          <w:sz w:val="22"/>
          <w:szCs w:val="22"/>
        </w:rPr>
        <w:t>Anlage</w:t>
      </w:r>
    </w:p>
    <w:p w14:paraId="40A368DC" w14:textId="2E932641" w:rsidR="00386AC3" w:rsidRPr="00386AC3" w:rsidRDefault="00386AC3" w:rsidP="00386AC3">
      <w:pPr>
        <w:pStyle w:val="Listenabsatz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Arbeitsblatt „Prioritäten zur Europäischen Union“</w:t>
      </w:r>
    </w:p>
    <w:p w14:paraId="1CE8D570" w14:textId="77777777" w:rsidR="005E6039" w:rsidRPr="00764CA8" w:rsidRDefault="005E6039" w:rsidP="00386AC3">
      <w:pPr>
        <w:jc w:val="both"/>
        <w:rPr>
          <w:rFonts w:asciiTheme="majorHAnsi" w:hAnsiTheme="majorHAnsi"/>
          <w:sz w:val="22"/>
          <w:szCs w:val="22"/>
        </w:rPr>
      </w:pPr>
    </w:p>
    <w:p w14:paraId="2B50F72A" w14:textId="77777777" w:rsidR="005E6039" w:rsidRPr="00764CA8" w:rsidRDefault="005E6039" w:rsidP="00386AC3">
      <w:pPr>
        <w:jc w:val="both"/>
        <w:rPr>
          <w:rFonts w:asciiTheme="majorHAnsi" w:hAnsiTheme="majorHAnsi"/>
          <w:sz w:val="22"/>
          <w:szCs w:val="22"/>
        </w:rPr>
      </w:pPr>
    </w:p>
    <w:p w14:paraId="5C26D90D" w14:textId="77777777" w:rsidR="005E6039" w:rsidRPr="00764CA8" w:rsidRDefault="005E6039" w:rsidP="00386AC3">
      <w:pPr>
        <w:jc w:val="both"/>
        <w:rPr>
          <w:rFonts w:asciiTheme="majorHAnsi" w:hAnsiTheme="majorHAnsi"/>
          <w:sz w:val="22"/>
          <w:szCs w:val="22"/>
        </w:rPr>
      </w:pPr>
    </w:p>
    <w:p w14:paraId="5961BCE9" w14:textId="77777777" w:rsidR="005E6039" w:rsidRPr="00764CA8" w:rsidRDefault="005E6039" w:rsidP="00386AC3">
      <w:pPr>
        <w:jc w:val="both"/>
        <w:rPr>
          <w:rFonts w:asciiTheme="majorHAnsi" w:hAnsiTheme="majorHAnsi"/>
          <w:sz w:val="22"/>
          <w:szCs w:val="22"/>
        </w:rPr>
      </w:pPr>
    </w:p>
    <w:p w14:paraId="0FA70773" w14:textId="77777777" w:rsidR="005E6039" w:rsidRPr="00764CA8" w:rsidRDefault="005E6039" w:rsidP="00386AC3">
      <w:pPr>
        <w:jc w:val="both"/>
        <w:rPr>
          <w:rFonts w:asciiTheme="majorHAnsi" w:hAnsiTheme="majorHAnsi"/>
          <w:sz w:val="22"/>
          <w:szCs w:val="22"/>
        </w:rPr>
      </w:pPr>
    </w:p>
    <w:p w14:paraId="652774B5" w14:textId="77777777" w:rsidR="00EB3B04" w:rsidRDefault="00EB3B04" w:rsidP="00386AC3">
      <w:pPr>
        <w:jc w:val="both"/>
        <w:rPr>
          <w:rFonts w:asciiTheme="majorHAnsi" w:hAnsiTheme="majorHAnsi"/>
          <w:sz w:val="22"/>
          <w:szCs w:val="22"/>
        </w:rPr>
      </w:pPr>
    </w:p>
    <w:p w14:paraId="3F6FD1EC" w14:textId="4F377E74" w:rsidR="00386AC3" w:rsidRPr="00386AC3" w:rsidRDefault="00386AC3" w:rsidP="00386AC3">
      <w:pPr>
        <w:jc w:val="both"/>
        <w:rPr>
          <w:rFonts w:asciiTheme="majorHAnsi" w:hAnsiTheme="majorHAnsi"/>
          <w:b/>
          <w:sz w:val="28"/>
          <w:szCs w:val="22"/>
        </w:rPr>
      </w:pPr>
      <w:r>
        <w:rPr>
          <w:rFonts w:asciiTheme="majorHAnsi" w:hAnsiTheme="majorHAnsi"/>
          <w:b/>
          <w:sz w:val="28"/>
          <w:szCs w:val="22"/>
        </w:rPr>
        <w:t>Prioritäten</w:t>
      </w:r>
      <w:r w:rsidRPr="00386AC3">
        <w:rPr>
          <w:rFonts w:asciiTheme="majorHAnsi" w:hAnsiTheme="majorHAnsi"/>
          <w:b/>
          <w:sz w:val="28"/>
          <w:szCs w:val="22"/>
        </w:rPr>
        <w:t xml:space="preserve"> zur Europäischen Union</w:t>
      </w:r>
    </w:p>
    <w:p w14:paraId="3C6D129C" w14:textId="77777777" w:rsidR="00386AC3" w:rsidRPr="00764CA8" w:rsidRDefault="00386AC3" w:rsidP="00386AC3">
      <w:pPr>
        <w:jc w:val="both"/>
        <w:rPr>
          <w:rFonts w:asciiTheme="majorHAnsi" w:hAnsiTheme="majorHAnsi"/>
          <w:sz w:val="22"/>
          <w:szCs w:val="22"/>
        </w:rPr>
      </w:pPr>
    </w:p>
    <w:p w14:paraId="5B56A6AE" w14:textId="3E081F13" w:rsidR="00217B0F" w:rsidRPr="00764CA8" w:rsidRDefault="00205542" w:rsidP="00386AC3">
      <w:pPr>
        <w:jc w:val="both"/>
        <w:rPr>
          <w:rFonts w:asciiTheme="majorHAnsi" w:hAnsiTheme="majorHAnsi"/>
          <w:sz w:val="22"/>
          <w:szCs w:val="22"/>
        </w:rPr>
      </w:pPr>
      <w:r w:rsidRPr="00764CA8">
        <w:rPr>
          <w:rFonts w:asciiTheme="majorHAnsi" w:hAnsiTheme="majorHAnsi"/>
          <w:sz w:val="22"/>
          <w:szCs w:val="22"/>
        </w:rPr>
        <w:t>Zu</w:t>
      </w:r>
      <w:r w:rsidR="00B92F5B" w:rsidRPr="00764CA8">
        <w:rPr>
          <w:rFonts w:asciiTheme="majorHAnsi" w:hAnsiTheme="majorHAnsi"/>
          <w:sz w:val="22"/>
          <w:szCs w:val="22"/>
        </w:rPr>
        <w:t xml:space="preserve">r Europäischen Union </w:t>
      </w:r>
      <w:r w:rsidR="00753F06" w:rsidRPr="00764CA8">
        <w:rPr>
          <w:rFonts w:asciiTheme="majorHAnsi" w:hAnsiTheme="majorHAnsi"/>
          <w:sz w:val="22"/>
          <w:szCs w:val="22"/>
        </w:rPr>
        <w:t xml:space="preserve">gibt es </w:t>
      </w:r>
      <w:r w:rsidR="00B92F5B" w:rsidRPr="00764CA8">
        <w:rPr>
          <w:rFonts w:asciiTheme="majorHAnsi" w:hAnsiTheme="majorHAnsi"/>
          <w:sz w:val="22"/>
          <w:szCs w:val="22"/>
        </w:rPr>
        <w:t xml:space="preserve">viele Meinungen. </w:t>
      </w:r>
      <w:r w:rsidR="00152BA4" w:rsidRPr="00764CA8">
        <w:rPr>
          <w:rFonts w:asciiTheme="majorHAnsi" w:hAnsiTheme="majorHAnsi"/>
          <w:sz w:val="22"/>
          <w:szCs w:val="22"/>
        </w:rPr>
        <w:t>Wählen Sie</w:t>
      </w:r>
      <w:r w:rsidR="00642691" w:rsidRPr="00764CA8">
        <w:rPr>
          <w:rFonts w:asciiTheme="majorHAnsi" w:hAnsiTheme="majorHAnsi"/>
          <w:sz w:val="22"/>
          <w:szCs w:val="22"/>
        </w:rPr>
        <w:t xml:space="preserve"> zunächst zu zweit zehn Aussagen aus, die </w:t>
      </w:r>
      <w:r w:rsidR="00152BA4" w:rsidRPr="00764CA8">
        <w:rPr>
          <w:rFonts w:asciiTheme="majorHAnsi" w:hAnsiTheme="majorHAnsi"/>
          <w:sz w:val="22"/>
          <w:szCs w:val="22"/>
        </w:rPr>
        <w:t>Sie für zutreffend halten</w:t>
      </w:r>
      <w:r w:rsidR="00642691" w:rsidRPr="00764CA8">
        <w:rPr>
          <w:rFonts w:asciiTheme="majorHAnsi" w:hAnsiTheme="majorHAnsi"/>
          <w:sz w:val="22"/>
          <w:szCs w:val="22"/>
        </w:rPr>
        <w:t xml:space="preserve"> und</w:t>
      </w:r>
      <w:r w:rsidR="00152BA4" w:rsidRPr="00764CA8">
        <w:rPr>
          <w:rFonts w:asciiTheme="majorHAnsi" w:hAnsiTheme="majorHAnsi"/>
          <w:sz w:val="22"/>
          <w:szCs w:val="22"/>
        </w:rPr>
        <w:t xml:space="preserve"> priorisieren</w:t>
      </w:r>
      <w:r w:rsidR="00B92F5B" w:rsidRPr="00764CA8">
        <w:rPr>
          <w:rFonts w:asciiTheme="majorHAnsi" w:hAnsiTheme="majorHAnsi"/>
          <w:sz w:val="22"/>
          <w:szCs w:val="22"/>
        </w:rPr>
        <w:t xml:space="preserve"> </w:t>
      </w:r>
      <w:r w:rsidR="0021182F">
        <w:rPr>
          <w:rFonts w:asciiTheme="majorHAnsi" w:hAnsiTheme="majorHAnsi"/>
          <w:sz w:val="22"/>
          <w:szCs w:val="22"/>
        </w:rPr>
        <w:t>S</w:t>
      </w:r>
      <w:r w:rsidR="00642691" w:rsidRPr="00764CA8">
        <w:rPr>
          <w:rFonts w:asciiTheme="majorHAnsi" w:hAnsiTheme="majorHAnsi"/>
          <w:sz w:val="22"/>
          <w:szCs w:val="22"/>
        </w:rPr>
        <w:t>ie</w:t>
      </w:r>
      <w:r w:rsidR="0021182F">
        <w:rPr>
          <w:rFonts w:asciiTheme="majorHAnsi" w:hAnsiTheme="majorHAnsi"/>
          <w:sz w:val="22"/>
          <w:szCs w:val="22"/>
        </w:rPr>
        <w:t xml:space="preserve"> diese</w:t>
      </w:r>
      <w:r w:rsidR="00B92F5B" w:rsidRPr="00764CA8">
        <w:rPr>
          <w:rFonts w:asciiTheme="majorHAnsi" w:hAnsiTheme="majorHAnsi"/>
          <w:sz w:val="22"/>
          <w:szCs w:val="22"/>
        </w:rPr>
        <w:t xml:space="preserve"> nach </w:t>
      </w:r>
      <w:r w:rsidR="00152BA4" w:rsidRPr="00764CA8">
        <w:rPr>
          <w:rFonts w:asciiTheme="majorHAnsi" w:hAnsiTheme="majorHAnsi"/>
          <w:sz w:val="22"/>
          <w:szCs w:val="22"/>
        </w:rPr>
        <w:t>absteigender Wichtigkeit. Finden</w:t>
      </w:r>
      <w:r w:rsidR="00B92F5B" w:rsidRPr="00764CA8">
        <w:rPr>
          <w:rFonts w:asciiTheme="majorHAnsi" w:hAnsiTheme="majorHAnsi"/>
          <w:sz w:val="22"/>
          <w:szCs w:val="22"/>
        </w:rPr>
        <w:t xml:space="preserve"> </w:t>
      </w:r>
      <w:r w:rsidR="00152BA4" w:rsidRPr="00764CA8">
        <w:rPr>
          <w:rFonts w:asciiTheme="majorHAnsi" w:hAnsiTheme="majorHAnsi"/>
          <w:sz w:val="22"/>
          <w:szCs w:val="22"/>
        </w:rPr>
        <w:t>Sie sich</w:t>
      </w:r>
      <w:r w:rsidR="00B92F5B" w:rsidRPr="00764CA8">
        <w:rPr>
          <w:rFonts w:asciiTheme="majorHAnsi" w:hAnsiTheme="majorHAnsi"/>
          <w:sz w:val="22"/>
          <w:szCs w:val="22"/>
        </w:rPr>
        <w:t xml:space="preserve"> anschließend zu viert z</w:t>
      </w:r>
      <w:r w:rsidR="00152BA4" w:rsidRPr="00764CA8">
        <w:rPr>
          <w:rFonts w:asciiTheme="majorHAnsi" w:hAnsiTheme="majorHAnsi"/>
          <w:sz w:val="22"/>
          <w:szCs w:val="22"/>
        </w:rPr>
        <w:t>usammen und vergleichen Sie</w:t>
      </w:r>
      <w:r w:rsidR="00B92F5B" w:rsidRPr="00764CA8">
        <w:rPr>
          <w:rFonts w:asciiTheme="majorHAnsi" w:hAnsiTheme="majorHAnsi"/>
          <w:sz w:val="22"/>
          <w:szCs w:val="22"/>
        </w:rPr>
        <w:t xml:space="preserve"> </w:t>
      </w:r>
      <w:r w:rsidR="00152BA4" w:rsidRPr="00764CA8">
        <w:rPr>
          <w:rFonts w:asciiTheme="majorHAnsi" w:hAnsiTheme="majorHAnsi"/>
          <w:sz w:val="22"/>
          <w:szCs w:val="22"/>
        </w:rPr>
        <w:t>Ihre Prioritätenliste. Einigen</w:t>
      </w:r>
      <w:r w:rsidR="00B92F5B" w:rsidRPr="00764CA8">
        <w:rPr>
          <w:rFonts w:asciiTheme="majorHAnsi" w:hAnsiTheme="majorHAnsi"/>
          <w:sz w:val="22"/>
          <w:szCs w:val="22"/>
        </w:rPr>
        <w:t xml:space="preserve"> </w:t>
      </w:r>
      <w:r w:rsidR="00152BA4" w:rsidRPr="00764CA8">
        <w:rPr>
          <w:rFonts w:asciiTheme="majorHAnsi" w:hAnsiTheme="majorHAnsi"/>
          <w:sz w:val="22"/>
          <w:szCs w:val="22"/>
        </w:rPr>
        <w:t>Sie sich</w:t>
      </w:r>
      <w:r w:rsidR="00B92F5B" w:rsidRPr="00764CA8">
        <w:rPr>
          <w:rFonts w:asciiTheme="majorHAnsi" w:hAnsiTheme="majorHAnsi"/>
          <w:sz w:val="22"/>
          <w:szCs w:val="22"/>
        </w:rPr>
        <w:t xml:space="preserve"> nun g</w:t>
      </w:r>
      <w:r w:rsidR="00B92F5B" w:rsidRPr="00764CA8">
        <w:rPr>
          <w:rFonts w:asciiTheme="majorHAnsi" w:hAnsiTheme="majorHAnsi"/>
          <w:sz w:val="22"/>
          <w:szCs w:val="22"/>
        </w:rPr>
        <w:t>e</w:t>
      </w:r>
      <w:r w:rsidR="00B92F5B" w:rsidRPr="00764CA8">
        <w:rPr>
          <w:rFonts w:asciiTheme="majorHAnsi" w:hAnsiTheme="majorHAnsi"/>
          <w:sz w:val="22"/>
          <w:szCs w:val="22"/>
        </w:rPr>
        <w:t>meinsam auf fünf</w:t>
      </w:r>
      <w:r w:rsidR="00152BA4" w:rsidRPr="00764CA8">
        <w:rPr>
          <w:rFonts w:asciiTheme="majorHAnsi" w:hAnsiTheme="majorHAnsi"/>
          <w:sz w:val="22"/>
          <w:szCs w:val="22"/>
        </w:rPr>
        <w:t xml:space="preserve"> Kernaussagen. Sie sollten</w:t>
      </w:r>
      <w:r w:rsidRPr="00764CA8">
        <w:rPr>
          <w:rFonts w:asciiTheme="majorHAnsi" w:hAnsiTheme="majorHAnsi"/>
          <w:sz w:val="22"/>
          <w:szCs w:val="22"/>
        </w:rPr>
        <w:t xml:space="preserve"> die </w:t>
      </w:r>
      <w:r w:rsidR="00B92F5B" w:rsidRPr="00764CA8">
        <w:rPr>
          <w:rFonts w:asciiTheme="majorHAnsi" w:hAnsiTheme="majorHAnsi"/>
          <w:sz w:val="22"/>
          <w:szCs w:val="22"/>
        </w:rPr>
        <w:t>Auswahl und Gewichtung der Aussagen begründen kö</w:t>
      </w:r>
      <w:r w:rsidR="00B92F5B" w:rsidRPr="00764CA8">
        <w:rPr>
          <w:rFonts w:asciiTheme="majorHAnsi" w:hAnsiTheme="majorHAnsi"/>
          <w:sz w:val="22"/>
          <w:szCs w:val="22"/>
        </w:rPr>
        <w:t>n</w:t>
      </w:r>
      <w:r w:rsidR="00B92F5B" w:rsidRPr="00764CA8">
        <w:rPr>
          <w:rFonts w:asciiTheme="majorHAnsi" w:hAnsiTheme="majorHAnsi"/>
          <w:sz w:val="22"/>
          <w:szCs w:val="22"/>
        </w:rPr>
        <w:t xml:space="preserve">nen. </w:t>
      </w:r>
    </w:p>
    <w:p w14:paraId="264554D4" w14:textId="77777777" w:rsidR="00217B0F" w:rsidRPr="00764CA8" w:rsidRDefault="00217B0F" w:rsidP="00386AC3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HelleSchattierung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E66F78" w:rsidRPr="00764CA8" w14:paraId="7D19CD77" w14:textId="77777777" w:rsidTr="005E6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tcBorders>
              <w:top w:val="single" w:sz="4" w:space="0" w:color="auto"/>
            </w:tcBorders>
          </w:tcPr>
          <w:p w14:paraId="455419CB" w14:textId="77777777" w:rsidR="00E66F78" w:rsidRPr="00764CA8" w:rsidRDefault="00642691" w:rsidP="00386AC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sz w:val="22"/>
                <w:szCs w:val="22"/>
              </w:rPr>
              <w:t xml:space="preserve">In Bezug auf die Europäische Union </w:t>
            </w:r>
            <w:r w:rsidR="003E374F" w:rsidRPr="00764CA8">
              <w:rPr>
                <w:rFonts w:asciiTheme="majorHAnsi" w:hAnsiTheme="majorHAnsi"/>
                <w:sz w:val="22"/>
                <w:szCs w:val="22"/>
              </w:rPr>
              <w:t>denke ich, dass</w:t>
            </w:r>
            <w:r w:rsidRPr="00764CA8">
              <w:rPr>
                <w:rFonts w:asciiTheme="majorHAnsi" w:hAnsiTheme="majorHAnsi"/>
                <w:sz w:val="22"/>
                <w:szCs w:val="22"/>
              </w:rPr>
              <w:t>...</w:t>
            </w:r>
          </w:p>
          <w:p w14:paraId="4CD406E8" w14:textId="77777777" w:rsidR="005E6039" w:rsidRPr="00764CA8" w:rsidRDefault="005E6039" w:rsidP="00386AC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66F78" w:rsidRPr="00764CA8" w14:paraId="41DD263F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1DEE3B8E" w14:textId="77777777" w:rsidR="00E66F78" w:rsidRPr="00764CA8" w:rsidRDefault="003E374F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sie mehr Kompetenzen haben sollte.</w:t>
            </w:r>
          </w:p>
          <w:p w14:paraId="61EC509B" w14:textId="77777777" w:rsidR="005E6039" w:rsidRPr="00764CA8" w:rsidRDefault="005E6039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163391A7" w14:textId="77777777" w:rsidTr="005E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1FB2BE68" w14:textId="77777777" w:rsidR="00E66F78" w:rsidRDefault="00642691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es kleine Staaten besonders schwer haben, da sie alles aus Brüssel „diktiert“ bekommen.</w:t>
            </w:r>
          </w:p>
          <w:p w14:paraId="5C1113DB" w14:textId="77777777" w:rsidR="00386AC3" w:rsidRPr="00764CA8" w:rsidRDefault="00386AC3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40C1AA0E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53676605" w14:textId="3697C517" w:rsidR="005E6039" w:rsidRPr="00764CA8" w:rsidRDefault="00642691" w:rsidP="0021182F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... wir durch die Freiheit, </w:t>
            </w:r>
            <w:r w:rsidR="0021182F">
              <w:rPr>
                <w:rFonts w:asciiTheme="majorHAnsi" w:hAnsiTheme="majorHAnsi"/>
                <w:b w:val="0"/>
                <w:sz w:val="22"/>
                <w:szCs w:val="22"/>
              </w:rPr>
              <w:t xml:space="preserve">unseren </w:t>
            </w: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Wohn-</w:t>
            </w:r>
            <w:r w:rsidR="0021182F">
              <w:rPr>
                <w:rFonts w:asciiTheme="majorHAnsi" w:hAnsiTheme="majorHAnsi"/>
                <w:b w:val="0"/>
                <w:sz w:val="22"/>
                <w:szCs w:val="22"/>
              </w:rPr>
              <w:t>, Studien-</w:t>
            </w:r>
            <w:r w:rsidR="00205542"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und Arbeits</w:t>
            </w:r>
            <w:r w:rsidR="00205542" w:rsidRPr="00764CA8">
              <w:rPr>
                <w:rFonts w:asciiTheme="majorHAnsi" w:hAnsiTheme="majorHAnsi"/>
                <w:b w:val="0"/>
                <w:sz w:val="22"/>
                <w:szCs w:val="22"/>
              </w:rPr>
              <w:t>platz in der EU</w:t>
            </w:r>
            <w:r w:rsidR="0021182F">
              <w:rPr>
                <w:rFonts w:asciiTheme="majorHAnsi" w:hAnsiTheme="majorHAnsi"/>
                <w:b w:val="0"/>
                <w:sz w:val="22"/>
                <w:szCs w:val="22"/>
              </w:rPr>
              <w:t xml:space="preserve"> frei</w:t>
            </w:r>
            <w:r w:rsidR="00205542"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 zu wählen,</w:t>
            </w: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 persö</w:t>
            </w: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n</w:t>
            </w: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lich größere Freiheit erlangt</w:t>
            </w:r>
            <w:r w:rsidR="00205542"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 haben.</w:t>
            </w:r>
          </w:p>
        </w:tc>
      </w:tr>
      <w:tr w:rsidR="00E66F78" w:rsidRPr="00764CA8" w14:paraId="5DF2C85E" w14:textId="77777777" w:rsidTr="005E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60A5A590" w14:textId="77777777" w:rsidR="00E66F78" w:rsidRPr="00764CA8" w:rsidRDefault="003E374F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es nach dem BREXIT weitere Austritte aus der EU geben wird.</w:t>
            </w:r>
          </w:p>
          <w:p w14:paraId="4DCD7448" w14:textId="77777777" w:rsidR="00642691" w:rsidRPr="00764CA8" w:rsidRDefault="00642691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33D4EC98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03EF5F72" w14:textId="112D5961" w:rsidR="003E374F" w:rsidRPr="00764CA8" w:rsidRDefault="003E374F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die Gründung eines Europäischen Staates besonders erstrebenswert ist</w:t>
            </w:r>
            <w:r w:rsidR="005E6039" w:rsidRPr="00764CA8">
              <w:rPr>
                <w:rFonts w:asciiTheme="majorHAnsi" w:hAnsiTheme="majorHAnsi"/>
                <w:b w:val="0"/>
                <w:sz w:val="22"/>
                <w:szCs w:val="22"/>
              </w:rPr>
              <w:t>.</w:t>
            </w:r>
          </w:p>
          <w:p w14:paraId="30BBE88B" w14:textId="7AD2CC2A" w:rsidR="005E6039" w:rsidRPr="00764CA8" w:rsidRDefault="005E6039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3A4FAE9D" w14:textId="77777777" w:rsidTr="005E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0A8563BB" w14:textId="3E72A964" w:rsidR="005E6039" w:rsidRPr="00764CA8" w:rsidRDefault="003E374F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die europ</w:t>
            </w:r>
            <w:r w:rsidR="00205542"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äischen Staaten in Zukunft noch </w:t>
            </w:r>
            <w:r w:rsidR="0021182F">
              <w:rPr>
                <w:rFonts w:asciiTheme="majorHAnsi" w:hAnsiTheme="majorHAnsi"/>
                <w:b w:val="0"/>
                <w:sz w:val="22"/>
                <w:szCs w:val="22"/>
              </w:rPr>
              <w:t>enger zusammen</w:t>
            </w: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arbeiten und gemeinsam mehr Politik betreiben sollten.</w:t>
            </w:r>
          </w:p>
        </w:tc>
      </w:tr>
      <w:tr w:rsidR="00E66F78" w:rsidRPr="00764CA8" w14:paraId="3EF130C9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1EFB09C6" w14:textId="77777777" w:rsidR="005E6039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politische Entscheidungen eher von den nationalen Parlamenten getroffen werden sollten.</w:t>
            </w:r>
          </w:p>
          <w:p w14:paraId="4860A6F0" w14:textId="08CB5043" w:rsidR="00386AC3" w:rsidRPr="00764CA8" w:rsidRDefault="00386AC3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25771C76" w14:textId="77777777" w:rsidTr="005E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446D2FBF" w14:textId="6C02E3FA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... Deutschland besser für die Zukunft </w:t>
            </w:r>
            <w:r w:rsidR="00FE6130" w:rsidRPr="00764CA8">
              <w:rPr>
                <w:rFonts w:asciiTheme="majorHAnsi" w:hAnsiTheme="majorHAnsi"/>
                <w:b w:val="0"/>
                <w:sz w:val="22"/>
                <w:szCs w:val="22"/>
              </w:rPr>
              <w:t>gerüstet wäre, wenn es kein EU-</w:t>
            </w: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Mitglied wäre.</w:t>
            </w:r>
          </w:p>
          <w:p w14:paraId="45E96291" w14:textId="77777777" w:rsidR="005E6039" w:rsidRPr="00764CA8" w:rsidRDefault="005E6039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19CCC350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57787D56" w14:textId="77777777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ich nicht verstehe, wie die Europäische Union in Brüssel funktioniert.</w:t>
            </w:r>
          </w:p>
          <w:p w14:paraId="35F1D6DE" w14:textId="7523D963" w:rsidR="005E6039" w:rsidRPr="00764CA8" w:rsidRDefault="005E6039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264CEDEA" w14:textId="77777777" w:rsidTr="005E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4FC519B8" w14:textId="77777777" w:rsidR="003E374F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sie einen besonderen Schutz in Krisenzeiten bietet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>.</w:t>
            </w:r>
          </w:p>
          <w:p w14:paraId="0C4DF8C2" w14:textId="7B57B461" w:rsidR="005E6039" w:rsidRPr="00764CA8" w:rsidRDefault="005E6039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41AEECB5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796C6E01" w14:textId="77777777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 sie dafür sorgt, dass e</w:t>
            </w:r>
            <w:r w:rsidR="00EC0F41" w:rsidRPr="00764CA8">
              <w:rPr>
                <w:rFonts w:asciiTheme="majorHAnsi" w:hAnsiTheme="majorHAnsi"/>
                <w:b w:val="0"/>
                <w:sz w:val="22"/>
                <w:szCs w:val="22"/>
              </w:rPr>
              <w:t>s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 uns wirtschaftlich gut geht.</w:t>
            </w:r>
          </w:p>
          <w:p w14:paraId="45AE102A" w14:textId="6EAFF288" w:rsidR="005E6039" w:rsidRPr="00764CA8" w:rsidRDefault="005E6039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0C4B7675" w14:textId="77777777" w:rsidTr="005E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3FCEBE6F" w14:textId="77777777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 die Euroeinführung zu einem großen Preisanstieg vieler Produkte geführt hat.</w:t>
            </w:r>
          </w:p>
          <w:p w14:paraId="2EFF1EC0" w14:textId="6EF85100" w:rsidR="005E6039" w:rsidRPr="00764CA8" w:rsidRDefault="005E6039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29428698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460C1DA7" w14:textId="0A856607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der Präsident der Europäisch</w:t>
            </w:r>
            <w:r w:rsidR="00205542" w:rsidRPr="00764CA8">
              <w:rPr>
                <w:rFonts w:asciiTheme="majorHAnsi" w:hAnsiTheme="majorHAnsi"/>
                <w:b w:val="0"/>
                <w:sz w:val="22"/>
                <w:szCs w:val="22"/>
              </w:rPr>
              <w:t>en</w:t>
            </w: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 Union direkt gewählt werden sollte.</w:t>
            </w:r>
          </w:p>
          <w:p w14:paraId="59DA5D84" w14:textId="77777777" w:rsidR="003E374F" w:rsidRPr="00764CA8" w:rsidRDefault="003E374F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58D124CA" w14:textId="77777777" w:rsidTr="005E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3852BAB3" w14:textId="4F6CDD18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... 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>die Einwanderung derzeit eines der wichtigst</w:t>
            </w:r>
            <w:r w:rsidR="00205542" w:rsidRPr="00764CA8">
              <w:rPr>
                <w:rFonts w:asciiTheme="majorHAnsi" w:hAnsiTheme="majorHAnsi"/>
                <w:b w:val="0"/>
                <w:sz w:val="22"/>
                <w:szCs w:val="22"/>
              </w:rPr>
              <w:t>en Probleme darstellt, dem die E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>uropäische Union gegenü</w:t>
            </w:r>
            <w:r w:rsidR="0021182F">
              <w:rPr>
                <w:rFonts w:asciiTheme="majorHAnsi" w:hAnsiTheme="majorHAnsi"/>
                <w:b w:val="0"/>
                <w:sz w:val="22"/>
                <w:szCs w:val="22"/>
              </w:rPr>
              <w:t>ber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>steht.</w:t>
            </w:r>
          </w:p>
        </w:tc>
      </w:tr>
      <w:tr w:rsidR="00E66F78" w:rsidRPr="00764CA8" w14:paraId="5223F00C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1C775654" w14:textId="6FFFC594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... 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dank ihr </w:t>
            </w:r>
            <w:r w:rsidR="00205542" w:rsidRPr="00764CA8">
              <w:rPr>
                <w:rFonts w:asciiTheme="majorHAnsi" w:hAnsiTheme="majorHAnsi"/>
                <w:b w:val="0"/>
                <w:sz w:val="22"/>
                <w:szCs w:val="22"/>
              </w:rPr>
              <w:t>wirtschaftlich schwäch</w:t>
            </w:r>
            <w:bookmarkStart w:id="0" w:name="_GoBack"/>
            <w:bookmarkEnd w:id="0"/>
            <w:r w:rsidR="00205542" w:rsidRPr="00764CA8">
              <w:rPr>
                <w:rFonts w:asciiTheme="majorHAnsi" w:hAnsiTheme="majorHAnsi"/>
                <w:b w:val="0"/>
                <w:sz w:val="22"/>
                <w:szCs w:val="22"/>
              </w:rPr>
              <w:t>ere Regionen in Europa gestärkt werden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 können.</w:t>
            </w:r>
          </w:p>
          <w:p w14:paraId="29378632" w14:textId="77777777" w:rsidR="003E374F" w:rsidRPr="00764CA8" w:rsidRDefault="003E374F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4E0D5635" w14:textId="77777777" w:rsidTr="005E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47BCEBED" w14:textId="77777777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sie sich in zu viele Dinge einmischt.</w:t>
            </w:r>
          </w:p>
          <w:p w14:paraId="35B3CEB2" w14:textId="77777777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01FD812B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70B11D65" w14:textId="77777777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Europas Seele die Toleranz ist.</w:t>
            </w:r>
          </w:p>
          <w:p w14:paraId="55C1AC58" w14:textId="77777777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21CC3B14" w14:textId="77777777" w:rsidTr="005E60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</w:tcPr>
          <w:p w14:paraId="7550EFE3" w14:textId="77777777" w:rsidR="00E66F78" w:rsidRPr="00764CA8" w:rsidRDefault="00E66F78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 xml:space="preserve">... </w:t>
            </w:r>
            <w:r w:rsidR="003E374F" w:rsidRPr="00764CA8">
              <w:rPr>
                <w:rFonts w:asciiTheme="majorHAnsi" w:hAnsiTheme="majorHAnsi"/>
                <w:b w:val="0"/>
                <w:sz w:val="22"/>
                <w:szCs w:val="22"/>
              </w:rPr>
              <w:t>sie der Wirtschaft kritisch auf die Finger schaut.</w:t>
            </w:r>
          </w:p>
          <w:p w14:paraId="3D0FCA2F" w14:textId="77777777" w:rsidR="003E374F" w:rsidRPr="00764CA8" w:rsidRDefault="003E374F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66F78" w:rsidRPr="00764CA8" w14:paraId="1AB3A1E1" w14:textId="77777777" w:rsidTr="005E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6" w:type="dxa"/>
            <w:tcBorders>
              <w:bottom w:val="single" w:sz="4" w:space="0" w:color="auto"/>
            </w:tcBorders>
          </w:tcPr>
          <w:p w14:paraId="4748681B" w14:textId="77777777" w:rsidR="00E66F78" w:rsidRPr="00764CA8" w:rsidRDefault="003E374F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64CA8">
              <w:rPr>
                <w:rFonts w:asciiTheme="majorHAnsi" w:hAnsiTheme="majorHAnsi"/>
                <w:b w:val="0"/>
                <w:sz w:val="22"/>
                <w:szCs w:val="22"/>
              </w:rPr>
              <w:t>... s</w:t>
            </w:r>
            <w:r w:rsidR="00E66F78" w:rsidRPr="00764CA8">
              <w:rPr>
                <w:rFonts w:asciiTheme="majorHAnsi" w:hAnsiTheme="majorHAnsi"/>
                <w:b w:val="0"/>
                <w:sz w:val="22"/>
                <w:szCs w:val="22"/>
              </w:rPr>
              <w:t>ie uns hilft, unsere Interessen gegenüber anderen Weltregionen besser zu vertreten.</w:t>
            </w:r>
          </w:p>
          <w:p w14:paraId="3303251D" w14:textId="77777777" w:rsidR="005E6039" w:rsidRPr="00764CA8" w:rsidRDefault="005E6039" w:rsidP="00386AC3">
            <w:pPr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</w:tbl>
    <w:p w14:paraId="424BA0EC" w14:textId="77777777" w:rsidR="00205542" w:rsidRPr="00764CA8" w:rsidRDefault="00205542" w:rsidP="00386AC3">
      <w:pPr>
        <w:pStyle w:val="StandardWeb"/>
        <w:spacing w:after="0" w:afterAutospacing="0"/>
        <w:jc w:val="both"/>
        <w:rPr>
          <w:rFonts w:asciiTheme="majorHAnsi" w:hAnsiTheme="majorHAnsi"/>
          <w:sz w:val="22"/>
          <w:szCs w:val="22"/>
        </w:rPr>
      </w:pPr>
    </w:p>
    <w:sectPr w:rsidR="00205542" w:rsidRPr="00764CA8" w:rsidSect="00F737AC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CEA13" w14:textId="77777777" w:rsidR="0021182F" w:rsidRDefault="0021182F" w:rsidP="00642691">
      <w:r>
        <w:separator/>
      </w:r>
    </w:p>
  </w:endnote>
  <w:endnote w:type="continuationSeparator" w:id="0">
    <w:p w14:paraId="75D53BAE" w14:textId="77777777" w:rsidR="0021182F" w:rsidRDefault="0021182F" w:rsidP="0064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74406" w14:textId="77777777" w:rsidR="0021182F" w:rsidRDefault="0021182F" w:rsidP="00642691">
      <w:r>
        <w:separator/>
      </w:r>
    </w:p>
  </w:footnote>
  <w:footnote w:type="continuationSeparator" w:id="0">
    <w:p w14:paraId="232DF297" w14:textId="77777777" w:rsidR="0021182F" w:rsidRDefault="0021182F" w:rsidP="006426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F7B25" w14:textId="1D7808C7" w:rsidR="0021182F" w:rsidRDefault="0021182F">
    <w:pPr>
      <w:pStyle w:val="Kopfzeile"/>
    </w:pPr>
    <w:r w:rsidRPr="00386AC3">
      <w:rPr>
        <w:noProof/>
      </w:rPr>
      <w:drawing>
        <wp:anchor distT="0" distB="0" distL="114300" distR="114300" simplePos="0" relativeHeight="251659264" behindDoc="0" locked="0" layoutInCell="1" allowOverlap="1" wp14:anchorId="20F57843" wp14:editId="04135E23">
          <wp:simplePos x="0" y="0"/>
          <wp:positionH relativeFrom="column">
            <wp:posOffset>4800600</wp:posOffset>
          </wp:positionH>
          <wp:positionV relativeFrom="paragraph">
            <wp:posOffset>-121285</wp:posOffset>
          </wp:positionV>
          <wp:extent cx="865505" cy="399415"/>
          <wp:effectExtent l="0" t="0" r="0" b="6985"/>
          <wp:wrapSquare wrapText="bothSides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3994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AC3">
      <w:rPr>
        <w:noProof/>
      </w:rPr>
      <w:drawing>
        <wp:anchor distT="0" distB="0" distL="114300" distR="114300" simplePos="0" relativeHeight="251660288" behindDoc="0" locked="0" layoutInCell="1" allowOverlap="1" wp14:anchorId="760F163D" wp14:editId="3BD524D6">
          <wp:simplePos x="0" y="0"/>
          <wp:positionH relativeFrom="column">
            <wp:posOffset>2743200</wp:posOffset>
          </wp:positionH>
          <wp:positionV relativeFrom="paragraph">
            <wp:posOffset>107315</wp:posOffset>
          </wp:positionV>
          <wp:extent cx="1828800" cy="194310"/>
          <wp:effectExtent l="0" t="0" r="0" b="8890"/>
          <wp:wrapSquare wrapText="bothSides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AC3">
      <w:rPr>
        <w:noProof/>
      </w:rPr>
      <w:drawing>
        <wp:anchor distT="0" distB="0" distL="114300" distR="114300" simplePos="0" relativeHeight="251661312" behindDoc="0" locked="0" layoutInCell="1" allowOverlap="1" wp14:anchorId="7AF2F730" wp14:editId="5601D749">
          <wp:simplePos x="0" y="0"/>
          <wp:positionH relativeFrom="column">
            <wp:posOffset>1257300</wp:posOffset>
          </wp:positionH>
          <wp:positionV relativeFrom="paragraph">
            <wp:posOffset>-6985</wp:posOffset>
          </wp:positionV>
          <wp:extent cx="1376045" cy="324000"/>
          <wp:effectExtent l="0" t="0" r="0" b="6350"/>
          <wp:wrapSquare wrapText="bothSides"/>
          <wp:docPr id="2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AC3">
      <w:rPr>
        <w:noProof/>
      </w:rPr>
      <w:drawing>
        <wp:anchor distT="0" distB="0" distL="114300" distR="114300" simplePos="0" relativeHeight="251662336" behindDoc="0" locked="0" layoutInCell="1" allowOverlap="1" wp14:anchorId="1FACE643" wp14:editId="470A4A8B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18425" cy="324000"/>
          <wp:effectExtent l="0" t="0" r="0" b="635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2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682"/>
    <w:multiLevelType w:val="hybridMultilevel"/>
    <w:tmpl w:val="6AEC4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05B90"/>
    <w:multiLevelType w:val="hybridMultilevel"/>
    <w:tmpl w:val="126621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0F"/>
    <w:rsid w:val="00152BA4"/>
    <w:rsid w:val="00171325"/>
    <w:rsid w:val="001D57BA"/>
    <w:rsid w:val="00205542"/>
    <w:rsid w:val="0021182F"/>
    <w:rsid w:val="00217B0F"/>
    <w:rsid w:val="003056E2"/>
    <w:rsid w:val="00386AC3"/>
    <w:rsid w:val="003E374F"/>
    <w:rsid w:val="004948CC"/>
    <w:rsid w:val="004F4EED"/>
    <w:rsid w:val="005E6039"/>
    <w:rsid w:val="00622555"/>
    <w:rsid w:val="0062342E"/>
    <w:rsid w:val="00642691"/>
    <w:rsid w:val="006555E5"/>
    <w:rsid w:val="006F2DC2"/>
    <w:rsid w:val="006F7C0F"/>
    <w:rsid w:val="00753F06"/>
    <w:rsid w:val="00764CA8"/>
    <w:rsid w:val="007C7FC9"/>
    <w:rsid w:val="008473D7"/>
    <w:rsid w:val="0087534E"/>
    <w:rsid w:val="008D5896"/>
    <w:rsid w:val="00A12715"/>
    <w:rsid w:val="00A14325"/>
    <w:rsid w:val="00B92F5B"/>
    <w:rsid w:val="00E66F78"/>
    <w:rsid w:val="00EB3B04"/>
    <w:rsid w:val="00EC0F41"/>
    <w:rsid w:val="00ED6364"/>
    <w:rsid w:val="00F737AC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F1EE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3E374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64269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42691"/>
  </w:style>
  <w:style w:type="paragraph" w:styleId="Fuzeile">
    <w:name w:val="footer"/>
    <w:basedOn w:val="Standard"/>
    <w:link w:val="FuzeileZeichen"/>
    <w:uiPriority w:val="99"/>
    <w:unhideWhenUsed/>
    <w:rsid w:val="0064269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42691"/>
  </w:style>
  <w:style w:type="paragraph" w:styleId="StandardWeb">
    <w:name w:val="Normal (Web)"/>
    <w:basedOn w:val="Standard"/>
    <w:uiPriority w:val="99"/>
    <w:unhideWhenUsed/>
    <w:rsid w:val="006F2D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HelleSchattierung">
    <w:name w:val="Light Shading"/>
    <w:basedOn w:val="NormaleTabelle"/>
    <w:uiPriority w:val="60"/>
    <w:rsid w:val="005E60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1">
    <w:name w:val="Medium List 1"/>
    <w:basedOn w:val="NormaleTabelle"/>
    <w:uiPriority w:val="65"/>
    <w:rsid w:val="0087534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386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3E374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Kopfzeile">
    <w:name w:val="header"/>
    <w:basedOn w:val="Standard"/>
    <w:link w:val="KopfzeileZeichen"/>
    <w:uiPriority w:val="99"/>
    <w:unhideWhenUsed/>
    <w:rsid w:val="0064269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42691"/>
  </w:style>
  <w:style w:type="paragraph" w:styleId="Fuzeile">
    <w:name w:val="footer"/>
    <w:basedOn w:val="Standard"/>
    <w:link w:val="FuzeileZeichen"/>
    <w:uiPriority w:val="99"/>
    <w:unhideWhenUsed/>
    <w:rsid w:val="0064269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42691"/>
  </w:style>
  <w:style w:type="paragraph" w:styleId="StandardWeb">
    <w:name w:val="Normal (Web)"/>
    <w:basedOn w:val="Standard"/>
    <w:uiPriority w:val="99"/>
    <w:unhideWhenUsed/>
    <w:rsid w:val="006F2D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HelleSchattierung">
    <w:name w:val="Light Shading"/>
    <w:basedOn w:val="NormaleTabelle"/>
    <w:uiPriority w:val="60"/>
    <w:rsid w:val="005E603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1">
    <w:name w:val="Medium List 1"/>
    <w:basedOn w:val="NormaleTabelle"/>
    <w:uiPriority w:val="65"/>
    <w:rsid w:val="0087534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38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3736</Characters>
  <Application>Microsoft Macintosh Word</Application>
  <DocSecurity>0</DocSecurity>
  <Lines>31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Grimm</dc:creator>
  <cp:keywords/>
  <dc:description/>
  <cp:lastModifiedBy>Eurosoc Digital</cp:lastModifiedBy>
  <cp:revision>9</cp:revision>
  <cp:lastPrinted>2016-10-19T10:45:00Z</cp:lastPrinted>
  <dcterms:created xsi:type="dcterms:W3CDTF">2016-10-19T12:55:00Z</dcterms:created>
  <dcterms:modified xsi:type="dcterms:W3CDTF">2018-02-01T11:50:00Z</dcterms:modified>
</cp:coreProperties>
</file>